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F87117" w:rsidTr="00F87117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>Башкортостан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t>Салауат районы муниципаль районынын Ишембай ауыл советы ауыл билэмэ</w:t>
            </w:r>
            <w:r>
              <w:rPr>
                <w:lang w:val="en-US"/>
              </w:rPr>
              <w:t>h</w:t>
            </w:r>
            <w:r>
              <w:t>е  хакимиэте</w:t>
            </w:r>
          </w:p>
          <w:p w:rsidR="00F87117" w:rsidRDefault="00F87117" w:rsidP="00F8711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87117" w:rsidRDefault="00F87117" w:rsidP="00F8711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>Администрация</w:t>
            </w:r>
          </w:p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t>сельского поселения</w:t>
            </w:r>
          </w:p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 xml:space="preserve">Ишимбаевский сельсовет муниципального района </w:t>
            </w:r>
          </w:p>
          <w:p w:rsidR="00F87117" w:rsidRDefault="00F87117" w:rsidP="00F8711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t>Салаватский район Республики Башкортостан</w:t>
            </w:r>
          </w:p>
        </w:tc>
      </w:tr>
      <w:tr w:rsidR="00F87117" w:rsidTr="00F87117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Ишембай ауылы, Йәштәр урамы, 6</w:t>
            </w:r>
          </w:p>
          <w:p w:rsidR="00F87117" w:rsidRDefault="00F87117" w:rsidP="00F8711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87117" w:rsidRDefault="00F87117" w:rsidP="00F8711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с.Ишимбаево,ул. Молодежная, 6</w:t>
            </w:r>
          </w:p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</w:tr>
    </w:tbl>
    <w:p w:rsidR="00F87117" w:rsidRPr="00F87117" w:rsidRDefault="00F87117" w:rsidP="00F87117">
      <w:pPr>
        <w:outlineLvl w:val="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87117">
        <w:rPr>
          <w:rFonts w:ascii="Times New Roman" w:hAnsi="Times New Roman"/>
          <w:b/>
        </w:rPr>
        <w:t xml:space="preserve">        </w:t>
      </w:r>
      <w:r>
        <w:rPr>
          <w:rFonts w:ascii="Times New Roman" w:hAnsi="Times New Roman"/>
          <w:b/>
          <w:lang w:val="ru-RU"/>
        </w:rPr>
        <w:t xml:space="preserve">        </w:t>
      </w:r>
      <w:r w:rsidRPr="00F87117">
        <w:rPr>
          <w:rFonts w:ascii="Times New Roman" w:hAnsi="Times New Roman"/>
          <w:b/>
        </w:rPr>
        <w:t xml:space="preserve">КАРАР                                 </w:t>
      </w:r>
      <w:r>
        <w:rPr>
          <w:rFonts w:ascii="Times New Roman" w:hAnsi="Times New Roman"/>
          <w:b/>
          <w:lang w:val="ru-RU"/>
        </w:rPr>
        <w:t xml:space="preserve">    </w:t>
      </w:r>
      <w:r w:rsidRPr="00F8711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ru-RU"/>
        </w:rPr>
        <w:t xml:space="preserve">     </w:t>
      </w:r>
      <w:r w:rsidRPr="00F87117">
        <w:rPr>
          <w:rFonts w:ascii="Times New Roman" w:hAnsi="Times New Roman"/>
          <w:b/>
        </w:rPr>
        <w:t xml:space="preserve">             </w:t>
      </w:r>
      <w:r>
        <w:rPr>
          <w:rFonts w:ascii="Times New Roman" w:hAnsi="Times New Roman"/>
          <w:b/>
          <w:lang w:val="ru-RU"/>
        </w:rPr>
        <w:t xml:space="preserve">  </w:t>
      </w:r>
      <w:r w:rsidRPr="00F87117">
        <w:rPr>
          <w:rFonts w:ascii="Times New Roman" w:hAnsi="Times New Roman"/>
          <w:b/>
        </w:rPr>
        <w:t xml:space="preserve">                        ПОСТАНОВЛЕНИЕ</w:t>
      </w:r>
    </w:p>
    <w:p w:rsidR="00F87117" w:rsidRDefault="00F87117" w:rsidP="00F87117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F87117" w:rsidRDefault="00F87117" w:rsidP="00F87117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29 сентябрь  2021 йыл                     №59               29 сентября  2021 года</w:t>
      </w:r>
    </w:p>
    <w:p w:rsidR="00F87117" w:rsidRDefault="00F87117"/>
    <w:p w:rsidR="00015EBF" w:rsidRPr="00275D8F" w:rsidRDefault="00015EBF" w:rsidP="00015EBF">
      <w:pPr>
        <w:tabs>
          <w:tab w:val="left" w:pos="7830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 w:rsidRPr="00275D8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Об утверждении правил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</w:t>
      </w:r>
      <w:r w:rsidRPr="00275D8F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r w:rsidR="00951AA1" w:rsidRPr="00275D8F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Ишимбаевский </w:t>
      </w:r>
      <w:r w:rsidRPr="00275D8F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сельсовет</w:t>
      </w:r>
      <w:r w:rsidRPr="00275D8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муниципального района </w:t>
      </w:r>
      <w:r w:rsidR="001A5213" w:rsidRPr="00275D8F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Pr="00275D8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 Республики Башкортостан и требований к договорам, заключаемым в связи с предоставлением бюджетных инвестиций юридическим лицам, не являющимся муниципальными учреждениями и муниципальными унитарными предприятиями, за счет бюджета </w:t>
      </w:r>
      <w:r w:rsidRPr="00275D8F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</w:p>
    <w:p w:rsidR="00951AA1" w:rsidRPr="00F87117" w:rsidRDefault="00951AA1" w:rsidP="00015EBF">
      <w:pPr>
        <w:tabs>
          <w:tab w:val="left" w:pos="783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</w:pPr>
    </w:p>
    <w:p w:rsidR="00951AA1" w:rsidRPr="00F87117" w:rsidRDefault="00015EBF" w:rsidP="00015EB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ab/>
        <w:t xml:space="preserve">В соответствии со статьей 80 Бюджетного кодекса Российской Федерации, Администрация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r w:rsidR="00951AA1"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Ишимбаевский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 </w:t>
      </w: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муниципального района </w:t>
      </w:r>
      <w:r w:rsidR="001A5213"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 Республики Башкортостан </w:t>
      </w:r>
    </w:p>
    <w:p w:rsidR="00015EBF" w:rsidRPr="00F87117" w:rsidRDefault="00015EBF" w:rsidP="00951AA1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ПОСТАНОВЛЯЕТ:</w:t>
      </w:r>
    </w:p>
    <w:p w:rsidR="00015EBF" w:rsidRPr="00F87117" w:rsidRDefault="00015EBF" w:rsidP="00015EBF">
      <w:pPr>
        <w:numPr>
          <w:ilvl w:val="0"/>
          <w:numId w:val="2"/>
        </w:numPr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> </w:t>
      </w:r>
      <w:r w:rsidRPr="00F87117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>Утвердить прилагаемые:</w:t>
      </w:r>
    </w:p>
    <w:p w:rsidR="00015EBF" w:rsidRPr="00F87117" w:rsidRDefault="00015EBF" w:rsidP="00015EBF">
      <w:pPr>
        <w:spacing w:after="0" w:line="240" w:lineRule="auto"/>
        <w:ind w:right="-1" w:firstLine="708"/>
        <w:jc w:val="both"/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 xml:space="preserve">Правила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r w:rsidR="00951AA1"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Ишимбаевский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 </w:t>
      </w:r>
      <w:r w:rsidRPr="00F87117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 xml:space="preserve">муниципального района </w:t>
      </w:r>
      <w:r w:rsidR="001A5213" w:rsidRPr="00F87117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>Салаватский</w:t>
      </w:r>
      <w:r w:rsidRPr="00F87117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 xml:space="preserve"> район Республики Башкортостан;</w:t>
      </w:r>
    </w:p>
    <w:p w:rsidR="00015EBF" w:rsidRPr="00F87117" w:rsidRDefault="00015EBF" w:rsidP="00015EBF">
      <w:pPr>
        <w:spacing w:after="0" w:line="240" w:lineRule="auto"/>
        <w:ind w:right="-1" w:firstLine="708"/>
        <w:jc w:val="both"/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 xml:space="preserve">Требования к договорам, заключаемым в связи с предоставлением бюджетных инвестиций юридическим лицам, не являющихся государственными (муниципальными) учреждениями и государственными (муниципальными) унитарными предприятиями, за счет средств бюджета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r w:rsidR="00951AA1"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Ишимбаевский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 </w:t>
      </w:r>
      <w:r w:rsidRPr="00F87117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 xml:space="preserve">муниципального района </w:t>
      </w:r>
      <w:r w:rsidR="001A5213" w:rsidRPr="00F87117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>Салаватский</w:t>
      </w:r>
      <w:r w:rsidRPr="00F87117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 xml:space="preserve"> район Республики Башкортостан.</w:t>
      </w:r>
    </w:p>
    <w:p w:rsidR="00275D8F" w:rsidRDefault="00015EBF" w:rsidP="00951AA1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5D8F">
        <w:rPr>
          <w:rFonts w:ascii="Times New Roman" w:eastAsia="Times New Roman" w:hAnsi="Times New Roman"/>
          <w:sz w:val="28"/>
          <w:szCs w:val="28"/>
          <w:lang w:val="ru-RU" w:eastAsia="ru-RU"/>
        </w:rPr>
        <w:t>Контроль за исполнением насто</w:t>
      </w:r>
      <w:r w:rsidR="00275D8F">
        <w:rPr>
          <w:rFonts w:ascii="Times New Roman" w:eastAsia="Times New Roman" w:hAnsi="Times New Roman"/>
          <w:sz w:val="28"/>
          <w:szCs w:val="28"/>
          <w:lang w:val="ru-RU" w:eastAsia="ru-RU"/>
        </w:rPr>
        <w:t>ящего Постановления оставляю за</w:t>
      </w:r>
    </w:p>
    <w:p w:rsidR="00951AA1" w:rsidRPr="00275D8F" w:rsidRDefault="00015EBF" w:rsidP="00275D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5D8F">
        <w:rPr>
          <w:rFonts w:ascii="Times New Roman" w:eastAsia="Times New Roman" w:hAnsi="Times New Roman"/>
          <w:sz w:val="28"/>
          <w:szCs w:val="28"/>
          <w:lang w:val="ru-RU" w:eastAsia="ru-RU"/>
        </w:rPr>
        <w:t>собой.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275D8F" w:rsidP="00275D8F">
      <w:pPr>
        <w:tabs>
          <w:tab w:val="left" w:pos="709"/>
        </w:tabs>
        <w:rPr>
          <w:rFonts w:ascii="Times New Roman" w:eastAsia="Times New Roman" w:hAnsi="Times New Roman"/>
          <w:kern w:val="28"/>
          <w:sz w:val="28"/>
          <w:szCs w:val="28"/>
          <w:shd w:val="clear" w:color="auto" w:fill="FFFFFF"/>
          <w:lang w:val="ru-RU" w:eastAsia="ru-RU"/>
        </w:rPr>
      </w:pPr>
      <w:bookmarkStart w:id="0" w:name="Par1"/>
      <w:bookmarkEnd w:id="0"/>
      <w:r>
        <w:rPr>
          <w:rFonts w:ascii="Times New Roman" w:eastAsia="Times New Roman" w:hAnsi="Times New Roman"/>
          <w:kern w:val="28"/>
          <w:sz w:val="28"/>
          <w:szCs w:val="28"/>
          <w:shd w:val="clear" w:color="auto" w:fill="FFFFFF"/>
          <w:lang w:val="ru-RU" w:eastAsia="ru-RU"/>
        </w:rPr>
        <w:t xml:space="preserve">   </w:t>
      </w:r>
      <w:r w:rsidR="001A5213" w:rsidRPr="00F87117">
        <w:rPr>
          <w:rFonts w:ascii="Times New Roman" w:eastAsia="Times New Roman" w:hAnsi="Times New Roman"/>
          <w:kern w:val="28"/>
          <w:sz w:val="28"/>
          <w:szCs w:val="28"/>
          <w:shd w:val="clear" w:color="auto" w:fill="FFFFFF"/>
          <w:lang w:eastAsia="ru-RU"/>
        </w:rPr>
        <w:t xml:space="preserve">Глава сельского поселения                                             </w:t>
      </w:r>
      <w:r w:rsidR="00951AA1" w:rsidRPr="00F87117">
        <w:rPr>
          <w:rFonts w:ascii="Times New Roman" w:eastAsia="Times New Roman" w:hAnsi="Times New Roman"/>
          <w:kern w:val="28"/>
          <w:sz w:val="28"/>
          <w:szCs w:val="28"/>
          <w:shd w:val="clear" w:color="auto" w:fill="FFFFFF"/>
          <w:lang w:val="ru-RU" w:eastAsia="ru-RU"/>
        </w:rPr>
        <w:t>Д.С.Сахаутдинов</w:t>
      </w:r>
    </w:p>
    <w:p w:rsidR="00951AA1" w:rsidRPr="00F87117" w:rsidRDefault="00951AA1" w:rsidP="00951AA1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1A5213" w:rsidRPr="00F87117" w:rsidRDefault="001A5213" w:rsidP="00015EB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tbl>
      <w:tblPr>
        <w:tblW w:w="10440" w:type="dxa"/>
        <w:tblInd w:w="-252" w:type="dxa"/>
        <w:tblLook w:val="01E0"/>
      </w:tblPr>
      <w:tblGrid>
        <w:gridCol w:w="5220"/>
        <w:gridCol w:w="5220"/>
      </w:tblGrid>
      <w:tr w:rsidR="00015EBF" w:rsidRPr="00F87117" w:rsidTr="00015EBF">
        <w:trPr>
          <w:trHeight w:val="1438"/>
        </w:trPr>
        <w:tc>
          <w:tcPr>
            <w:tcW w:w="5220" w:type="dxa"/>
          </w:tcPr>
          <w:p w:rsidR="00015EBF" w:rsidRPr="00F87117" w:rsidRDefault="00015EBF" w:rsidP="00015EB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220" w:type="dxa"/>
            <w:hideMark/>
          </w:tcPr>
          <w:p w:rsidR="00015EBF" w:rsidRPr="00F87117" w:rsidRDefault="00015EBF" w:rsidP="00015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Утверждены</w:t>
            </w:r>
          </w:p>
          <w:p w:rsidR="00015EBF" w:rsidRPr="00F87117" w:rsidRDefault="00015EBF" w:rsidP="00015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постановлением  администрации</w:t>
            </w:r>
          </w:p>
          <w:p w:rsidR="00015EBF" w:rsidRPr="00F87117" w:rsidRDefault="00015EBF" w:rsidP="00015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сельского поселения </w:t>
            </w:r>
          </w:p>
          <w:p w:rsidR="00015EBF" w:rsidRPr="00F87117" w:rsidRDefault="00951AA1" w:rsidP="00015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Ишимбаевский</w:t>
            </w:r>
            <w:r w:rsidR="00015EBF"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сельсовет</w:t>
            </w:r>
          </w:p>
          <w:p w:rsidR="00015EBF" w:rsidRPr="00F87117" w:rsidRDefault="00015EBF" w:rsidP="00015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муниципального района</w:t>
            </w:r>
          </w:p>
          <w:p w:rsidR="00015EBF" w:rsidRPr="00F87117" w:rsidRDefault="001A5213" w:rsidP="00015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Салаватский</w:t>
            </w:r>
            <w:r w:rsidR="00015EBF"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район</w:t>
            </w:r>
          </w:p>
          <w:p w:rsidR="00015EBF" w:rsidRPr="00F87117" w:rsidRDefault="00015EBF" w:rsidP="00015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Республики Башкортостан</w:t>
            </w:r>
          </w:p>
          <w:p w:rsidR="00015EBF" w:rsidRPr="00F87117" w:rsidRDefault="00015EBF" w:rsidP="00951AA1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от  « </w:t>
            </w:r>
            <w:r w:rsidR="00951AA1"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29</w:t>
            </w:r>
            <w:r w:rsidRPr="00F8711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» </w:t>
            </w:r>
            <w:r w:rsidR="00951AA1" w:rsidRPr="00F8711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сентября</w:t>
            </w:r>
            <w:r w:rsidRPr="00F8711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2021 года № </w:t>
            </w:r>
            <w:r w:rsidR="00951AA1" w:rsidRPr="00F8711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59</w:t>
            </w:r>
          </w:p>
        </w:tc>
      </w:tr>
    </w:tbl>
    <w:p w:rsidR="00015EBF" w:rsidRPr="00F87117" w:rsidRDefault="00015EBF" w:rsidP="00015E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951AA1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  <w:t xml:space="preserve">Правила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</w:t>
      </w:r>
      <w:r w:rsidRPr="00F87117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сельского поселения </w:t>
      </w:r>
      <w:r w:rsidR="00951AA1" w:rsidRPr="00F87117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Ишимбаевский</w:t>
      </w:r>
      <w:r w:rsidRPr="00F87117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сельсовет</w:t>
      </w:r>
      <w:r w:rsidR="00951AA1" w:rsidRPr="00F87117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</w:t>
      </w:r>
      <w:r w:rsidRPr="00F87117"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  <w:t xml:space="preserve">муниципального района </w:t>
      </w:r>
    </w:p>
    <w:p w:rsidR="00015EBF" w:rsidRPr="00F87117" w:rsidRDefault="001A5213" w:rsidP="00015EBF">
      <w:pP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  <w:t>Салаватский</w:t>
      </w:r>
      <w:r w:rsidR="00015EBF" w:rsidRPr="00F87117"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951AA1">
      <w:pPr>
        <w:pStyle w:val="a8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ОСНОВНЫЕ ПОЛОЖЕНИЯ</w:t>
      </w:r>
    </w:p>
    <w:p w:rsidR="00951AA1" w:rsidRPr="00F87117" w:rsidRDefault="00951AA1" w:rsidP="00951AA1">
      <w:pPr>
        <w:pStyle w:val="a8"/>
        <w:spacing w:after="0" w:line="240" w:lineRule="auto"/>
        <w:ind w:left="1080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1. Настоящие Правила устанавливают порядок принятия решений о предоставлении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 (далее - юридическое лицо), в объекты капитального строительства за счет средств бюджета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на реализацию инвестиционных проектов по строительству (реконструкции, в том числе с элементами реставрации, техническому перевооружению) объектов капитального строительства, находящихся в собственности указанных юридических лиц, и (или) на приобретение ими объектов недвижимого имущества либо в целях предоставления взносов (вкладов) в уставные (складочные) капиталы дочерних обществ юридических лиц на осуществление капитальных вложений в объекты капитального строительства, находящиеся в собственности таких дочерних обществ, и (или) на приобретение ими объектов недвижимого имущества (далее соответственно - решение; бюджетные инвестиции).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2. Инициатором подготовки проекта решения может выступать орган местного самоуправления, ответственный за реализацию мероприятия муниципальной программы, предусматривающего строительство (реконструкцию, в том числе с элементами реставрации, техническое перевооружение) объекта капитального строительства и (или) приобретение объекта недвижимого имущества, а в случае, если объект капитального строительства и (или) объект недвижимого имущества не включены в муниципальную программу, - орган местного самоуправления, в сфере деятельности которого будет функционировать создаваемый объект капитального строительства и (или) приобретаемый объект недвижимого имущества (далее - главный распорядитель).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3. Отбор объектов капитального строительства и объектов недвижимого имущества, на реализацию инвестиционных проектов по строительству (реконструкции, в том числе с элементами реставрации, техническому перевооружению) и (или) приобретению которых необходимо осуществлять бюджетные инвестиции, производится с учетом: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а) приоритетов и целей развития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, исходя из прогнозов и программ социально-экономического развития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, муниципальных программ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, а также документов территориального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б) поручений и указаний Главы Администрации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в) оценки эффективности использования средств бюджета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, направляемых на капитальные вложения;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г) оценки влияния создания объекта капитального строительства на комплексное развитие территорий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д) оценки влияния создания объекта капитального строительства и (или) приобретения объекта недвижимого имущества на конкурентную среду в сфере деятельности юридического лица.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4. Предоставление бюджетных инвестиций осуществляется при условии, что эти инвестиции не могут быть направлены юридическим лицом на финансовое обеспечение следующих работ: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а) разработки проектной документации на объекты капитального строительства и проведения инженерных изысканий, выполняемых для подготовки такой проектной документации;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б) приобретения земельных участков под строительство;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в) проведения государственной (негосударственной) экспертизы проектной документации и результатов инженерных изысканий, выполняемых для подготовки такой проектной документации;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г) проведения проверки достоверности определения сметной стоимости объектов капитального строительства, строительство (реконструкция, в том числе с элементами реставрации, техническое перевооружение) которых финансируется с привлечением средств бюджета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д) проведение аудита проектной документации в случаях, установленных законодательством Российской Федерации;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е) проведения технологического и ценового аудита инвестиционных проектов по строительству (реконструкции, техническому перевооружению) объектов капитального строительства в установленных законодательством Российской Федерации случаях.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II. ПОДГОТОВКА ПРОЕКТА РЕШЕНИЯ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5. Проект решения подготавливает главный распорядитель.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6. Проект решения подготавливается в форме проекта нормативного правового акта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о предоставлении бюджетных инвестиций юридическим лицам в объекты капитального строительства и (или) на приобретение объектов недвижимого имущества за счет средств бюджета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В проект решения включаются объект капитального строительства и (или) объект недвижимого имущества, инвестиционные проекты, которые 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 xml:space="preserve">соответствуют качественным и количественным критериям и предельному (минимальному) значению интегральной оценки эффективности использования средств бюджета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, направляемых на капитальные вложения, проведенной главным распорядителем в порядке, установленном Администрацией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, а также документам территориального планирования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в случае, если объект капитального строительства и (или) объект недвижимого имущества являются объектами, подлежащими отображению в этих документах.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В проект решения может быть включено несколько объектов капитального строительства и (или) объектов недвижимого имущества одного юридического лица, относящихся к одному мероприятию муниципальной программы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или одной сфере деятельности главного распорядителя.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решения, указанные в пункте 5 настоящих Правил,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полученных результатов его технологического и ценового аудита, а также утвержденного задания на архитектурно-строительное проектирование.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7. Проект решения содержит в отношении каждого объекта капитального строительства и (или) недвижимого имущества следующую информацию: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а) наименование объекта капитального строительства согласно проектной документации (паспорту инвестиционного проекта в отношении объекта капитального строительства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 и (или) наименование объекта недвижимого имущества;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б) направление инвестирования (строительство, реконструкция, в том числе с элементами реставрации, техническое перевооружение объекта капитального строительства и (или) приобретение объекта недвижимости);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в) определение главного распорядителя;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г) определение застройщика или заказчика (заказчика-застройщика);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д) мощность (прирост мощности) объекта капитального строительства, подлежащего вводу в эксплуатацию, мощность объекта недвижимого имущества;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е) срок ввода в эксплуатацию объекта капитального строительства и (или) приобретения объекта недвижимости;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ж) сметную стоимость объекта капитального строительства (при наличии утвержденной проектной документации) или предполагаемую (предельную) стоимость объекта капитального строительства и (или) стоимость приобретения объекта недвижимого имущества согласно паспорту инвестиционного проекта, а также распределение указанных стоимостей по годам реализации инвестиционного проекта (в ценах соответствующих лет реализации инвестиционного проекта);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з) общий объем капитальных вложений в строительство (реконструкцию, в том числе с элементами реставрации, техническое перевооружение) объекта капитального строительства и (или) в приобретение объекта недвижимого 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имущества, а также распределение указанного объема по годам реализации инвестиционного проекта (в ценах соответствующих лет реализации инвестиционного проекта);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8. Общий (предельный) объем бюджетных инвестиций, предоставляемых на реализацию инвестиционного проекта, не может быть установлен выше 90 процентов и ниже 5 процентов сметной стоимости объекта капитального строительства (при наличии утвержденной проектной документации) или предполагаемой (предельной) стоимости объекта капитального строительства и (или) стоимости приобретения объекта недвижимого имущества согласно паспорту инвестиционного проекта (в ценах соответствующих лет реализации инвестиционного проекта).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 случае реализации инвестиционного проекта в рамках мероприятий государственной программы Республики Башкортостан общий (предельный) объем бюджетных инвестиций, предоставляемых на реализацию такого инвестиционного проекта, не должен превышать объема бюджетных ассигнований на реализацию соответствующего мероприятия этой муниципальной программы.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9. Главный распорядитель направляет согласованный с ответственным исполнителем муниципальной программы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проект решения с приложением документов и материалов на согласование.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10. Одновременно с проектом решения по каждому объекту капитального строительства и (или) объекту недвижимого имущества также направляются документы, материалы и исходные данные, необходимые для оценки эффективности инвестиционного проекта, указанной в абзаце втором пункта 6 настоящих Правил, и результаты такой оценки. Кроме того, представляются следующие документы: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а) копии годовой бухгалтерской (финансовой) отчетности юридического лица, состоящей из бухгалтерского баланса, отчета о финансовых результатах, отчета о целевом использовании средств и приложений к ним за предыдущие 2 года;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б) решения общего собрания участников (акционеров) юридического лица о выплате дивидендов по акциям всех категорий (типов) за предыдущие 2 года;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в) решение уполномоченного органа юридического лица о финансировании объекта капитального строительства и (или) объекта недвижимого имущества в объеме, предусмотренном в подпункте "з" пункта 7 настоящих Правил.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Обязательным условием согласования проекта решения является положительное заключение об эффективности использования средств бюджета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, направляемых на капитальные вложения, в отношении объекта капитального строительства и (или) объекта недвижимого имущества.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11. На основании принятого решения о предоставлении бюджетных инвестиций юридическим лицам в объекты капитального строительства и (или) на приобретение объектов недвижимости за счет средств бюджета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указанные расходы включаются в муниципальную программу в установленном порядке.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right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right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right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right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F871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Утверждены                                                                                                            </w:t>
      </w:r>
      <w:r w:rsidR="00F8711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  постановлением  </w:t>
      </w: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>администрации</w:t>
      </w:r>
    </w:p>
    <w:p w:rsidR="00015EBF" w:rsidRPr="00F87117" w:rsidRDefault="00015EBF" w:rsidP="00F87117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сельского поселения </w:t>
      </w:r>
    </w:p>
    <w:p w:rsidR="00015EBF" w:rsidRPr="00F87117" w:rsidRDefault="00951AA1" w:rsidP="00F87117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>Ишимбаевский</w:t>
      </w:r>
      <w:r w:rsidR="001A5213"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="00015EBF"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>сельсовет</w:t>
      </w:r>
    </w:p>
    <w:p w:rsidR="00015EBF" w:rsidRPr="00F87117" w:rsidRDefault="00015EBF" w:rsidP="00F87117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>муниципального района</w:t>
      </w:r>
    </w:p>
    <w:p w:rsidR="00015EBF" w:rsidRPr="00F87117" w:rsidRDefault="001A5213" w:rsidP="00F87117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="00015EBF"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</w:t>
      </w:r>
    </w:p>
    <w:p w:rsidR="00015EBF" w:rsidRPr="00F87117" w:rsidRDefault="00015EBF" w:rsidP="00F87117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>Республики ашкортостан</w:t>
      </w:r>
    </w:p>
    <w:p w:rsidR="00015EBF" w:rsidRPr="00F87117" w:rsidRDefault="00015EBF" w:rsidP="00F87117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>от  «</w:t>
      </w:r>
      <w:r w:rsidR="00951AA1"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>29</w:t>
      </w:r>
      <w:r w:rsidRPr="00F8711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»</w:t>
      </w:r>
      <w:r w:rsidR="00951AA1" w:rsidRPr="00F8711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сентября </w:t>
      </w:r>
      <w:r w:rsidRPr="00F8711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 202</w:t>
      </w:r>
      <w:r w:rsidR="00951AA1" w:rsidRPr="00F8711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1</w:t>
      </w:r>
      <w:r w:rsidRPr="00F8711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года №</w:t>
      </w:r>
      <w:bookmarkStart w:id="1" w:name="_GoBack"/>
      <w:bookmarkEnd w:id="1"/>
      <w:r w:rsidR="00951AA1" w:rsidRPr="00F8711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59</w:t>
      </w: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  <w:t xml:space="preserve">Требования к договорам, заключаемым в связи с предоставлением бюджетных инвестиций юридическим лицам, не являющихся государственными (муниципальными) учреждениями и государственными </w:t>
      </w:r>
      <w:r w:rsidRPr="00F87117"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  <w:lastRenderedPageBreak/>
        <w:t xml:space="preserve">(муниципальными) унитарными предприятиями, за счет средств бюджета </w:t>
      </w:r>
      <w:r w:rsidRPr="00F87117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сельского поселения </w:t>
      </w:r>
      <w:r w:rsidR="00951AA1" w:rsidRPr="00F87117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Ишимбаевский</w:t>
      </w:r>
      <w:r w:rsidRPr="00F87117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сельсовет</w:t>
      </w:r>
      <w:r w:rsidR="00951AA1" w:rsidRPr="00F87117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</w:t>
      </w:r>
      <w:r w:rsidRPr="00F87117"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  <w:t xml:space="preserve">муниципального района </w:t>
      </w:r>
      <w:r w:rsidR="001A5213" w:rsidRPr="00F87117"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F87117"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1. Настоящий документ устанавливает требования к договору о предоставлении бюджетных инвестиций юридическому лицу, не являющемуся государственным (муниципальным) учреждением и государственным (муниципальным) унитарным предприятием (далее соответственно - юридическое лицо, получающее бюджетные инвестиции; бюджетные инвестиции), заключаемому между Администрацией сельского поселения, осуществляющим полномочия собственника сельского поселения в отношении акций (долей) в уставном (складочном) капитале юридического лица, получающего бюджетные инвестиции, и юридическим лицом, получающим бюджетные инвестиции (далее - договор о предоставлении бюджетных инвестиций).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2. Договор о предоставлении бюджетных инвестиций заключается в пределах бюджетных ассигнований, утвержденных решением Совета сельского поселения о бюджете сельского поселения на соответствующий финансовый год и плановый период, и лимитов бюджетных обязательств, доведенных в установленном порядке для предоставления бюджетных инвестиций.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3. Договором о предоставлении бюджетных инвестиций предусматриваются: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а) целевое назначение бюджетных инвестиций и их объем (с распределением по годам);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б) показатели результативности предоставления бюджетных инвестиций (далее - показатели результативности) и их плановые значения;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в) положения, устанавливающие права и обязанности сторон договора о предоставлении бюджетных инвестиций и порядок взаимодействия сторон при его реализации;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г) сроки (порядок определения сроков) принятия в установленном законодательством Российской Федерации порядке решения об увеличении уставного капитала юридического лица, получающего бюджетные инвестиции, являющегося акционерным обществом, путем размещения дополнительных акций на сумму предоставляемых бюджетных инвестиций;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д) порядок, объемы и сроки (порядок определения сроков) оплаты акций (долей) в уставном (складочном) капитале юридического лица, получающего бюджетные инвестиции;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е) положения, предусматривающие перечисление бюджетных инвестиций в случаях установления казначейского сопровождения Управлением Федерального казначейства по Республике Башкортостан в соответствии с требованиями бюджетного законодательства Российской Федерации на счет, открытый в Управлении Федерального казначейства по Республике Башкортостан для учета денежных средств юридических лиц, не являющихся участниками бюджетного процесса;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ж) условие об осуществлении операций по зачислению (списанию) средств на счет (со счета), указанный(-ого) в подпункте "е" настоящего пункта, в порядке, установленном Управлением Федерального казначейства по Республике Башкортостан, с отражением данных операций на лицевом счете, 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предназначенном для учета операций со средствами юридических лиц, не являющихся участниками бюджетного процесса, открытом юридическому лицу, получающему бюджетные инвестиции, в порядке, установленном Управлением Федерального казначейства по Республике Башкортостан;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з) условие об осуществлении операций по списанию средств, отраженных на лицевом счете, указанном в подпункте "ж" настоящего пункта, после проведения Управлением Федерального казначейства по Республике Башкортостан санкционирования операций в порядке, установленном Министерством финансов Российской Федерации, определяющем в том числе перечень документов, подлежащих представлению в Управление Федерального казначейства по Республике Башкортостан для подтверждения возникновения денежных обязательств юридического лица, получающего бюджетные инвестиции, источником финансового обеспечения которых являются указанные средства;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и) положения о запрете: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на приобретение юридическим лицом, получающим бюджетные инвестиции,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бюджетных инвестиций и определенных решениями Правительства Республики Башкортостан;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на осуществление операций, определенных нормативными правовыми актами Правительства Российской Федерации, в том числе в случаях, установленных в соответствии с бюджетным законодательством Российской Федерации, при осуществлении казначейского сопровождения бюджетных инвестиций;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к) порядок и сроки представления юридическим лицом, получающим бюджетные инвестиции, установленной республиканским органом исполнительной власти, предоставляющим бюджетные инвестиции, отчетности о расходах, источником финансового обеспечения которых являются бюджетные инвестиции, а также о достижении плановых значений показателей результативности;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л) право муниципального органа, предоставляющего бюджетные инвестиции, на проведение проверок соблюдения юридическим лицом, получающим бюджетные инвестиции, целей, условий и порядка предоставления бюджетных инвестиций;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м) ответственность юридического лица, получающего бюджетные инвестиции, за несоблюдение условий предоставления бюджетных инвестиций;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н) порядок возврата юридическим лицом, получающим бюджетные инвестиции, полученных средств в случае установления факта несоблюдения им целей, условий и порядка предоставления бюджетных инвестиций.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4. Договором о предоставлении бюджетных инвестиций на осуществление капитальных вложений в объекты капитального строительства, находящиеся в собственности юридического лица, получающего бюджетные инвестиции, и (или) приобретение юридическим лицом, получающим бюджетные инвестиции, объектов недвижимого имущества, помимо положений, указанных в пункте 3 настоящего документа, также предусматриваются: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а) наименование каждого объекта капитального строительства и (или) объекта недвижимого имущества, информация о его мощности, сроке строительства (реконструкции, в том числе с элементами реставрации, технического перевооружения) и (или) приобретения, сметной стоимости (предполагаемой (предельной) стоимости) и (или) стоимости приобретения, а также информация об общем объеме капитальных вложений за счет всех источников финансового обеспечения с выделением объема бюджетных инвестиций и иных источников финансового обеспечения (с распределением указанных объемов по годам);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б) обязательство юридического лица, получающего бюджетные инвестиции, обеспечить вложение в реализацию инвестиционного проекта по строительству (реконструкции, в том числе с элементами реставрации, техническому перевооружению) объектов капитального строительства и (или) по приобретению объектов недвижимого имущества инвестиций в объеме, предусмотренном нормативным правовым актом сельского поселения о предоставлении бюджетных инвестиций;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в) обязанность юридического лица, получающего бюджетные инвестиции, обеспечить разработку проектной документации в отношении объектов капитального строительства и проведение инженерных изысканий, выполняемых для подготовки такой проектной документации, приобретение земельных участков под строительство (в случае необходимости), проведение государственной экспертизы проектной документации и результатов инженерных изысканий, проведение в установленном Правительством Российской Федерации порядке проверки достоверности определения сметной стоимости объектов капитального строительства, а также проведение в установленных законодательством случаях и порядке технологического и ценового аудита инвестиционных проектов и аудита проектной документации без использования на эти цели бюджетных инвестиций;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г) условие о соблюдении юридическим лицом, получающим бюджетные инвестиции, при определении поставщиков (подрядчиков, исполнителей) и исполнении гражданско-правовых договоров, которые полностью либо частично оплачиваются за счет полученных средств,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д) обязательство юридического лица, получающего бюджетные инвестиции, обеспечить осуществление эксплуатационных расходов, необходимых для содержания объектов капитального строительства и (или) объектов недвижимого имущества после ввода их в эксплуатацию и (или) приобретения, без использования на эти цели средств, предоставляемых из бюджета муниципального района, в том числе в соответствии с иными договорами о предоставлении бюджетных инвестиций.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5. Положения договора о предоставлении бюджетных инвестиций на осуществление капитальных вложений в объекты капитального строительства, находящиеся в собственности юридического лица, получающего бюджетные инвестиции, и (или) приобретение юридическим лицом, получающим бюджетные инвестиции, объектов недвижимого имущества должны соответствовать аналогичным положениям нормативного правового акта муниципального района о предоставлении бюджетных инвестиций на 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осуществление капитальных вложений в объекты капитального строительства, находящиеся в собственности юридического лица, получающего бюджетные инвестиции, и (или) приобретение юридическим лицом, получающим бюджетные инвестиции, объектов недвижимого имущества.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6. Договором о предоставлении бюджетных инвестиций в целях последующего предоставления взносов в уставные (складочные) капиталы дочерних обществ юридического лица, получающего бюджетные инвестиции (далее - дочерние общества), и (или) вкладов в имущество дочерних обществ, не увеличивающих их уставный (складочный) капитал (далее - взносы (вклады)), помимо положений, указанных в пункте 3 настоящих Требований, также предусматриваются: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а) целевое назначение предоставляемых взносов (вкладов), соответствующее целевому назначению предоставляемых бюджетных инвестиций, и объем этих взносов (вкладов) (с распределением по годам);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б) сроки перечисления взносов (вкладов), которые не могут превышать 90 календарных дней со дня перечисления бюджетных инвестиций юридическому лицу, получающему бюджетные инвестиции;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7. Договором о предоставлении бюджетных инвестиций в целях последующего предоставления взносов в уставные (складочные) капиталы дочерних обществ на осуществление капитальных вложений в объекты капитального строительства, которые находятся (будут находиться) в собственности дочерних обществ, и (или) на приобретение дочерними обществами объектов недвижимого имущества (далее - взносы на осуществление капитальных вложений) предусматриваются положения, указанные в пункте 3, подпунктах "а" - "в" пункта 4 и пункте 6 настоящих Требований.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8. Договором между юридическим лицом, получающим бюджетные инвестиции, и дочерним обществом о предоставлении взноса (вклада), настоящих Требований, предусматриваются: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а) целевое назначение взноса (вклада) и его объем (с распределением по годам);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б) показатели результативности и их плановые значения;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в) положения, устанавливающие права и обязанности сторон и порядок их взаимодействия при реализации договора о предоставлении взноса (вклада);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г) сроки (порядок определения сроков) принятия в установленном законодательством Российской Федерации порядке решения об увеличении уставного (складочного) капитала дочернего общества, являющегося акционерным обществом, путем реализации дополнительного выпуска акций на сумму предоставляемого взноса;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д) сроки перечисления взноса (вклада);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е) положения, предусматривающие осуществление операций по перечислению взноса (вклада) за счет средств, отраженных на лицевом счете, указанном в подпункте "ж" пункта 3 настоящего Требования, на счете, открытом в Управлении Федерального казначейства по Республике Башкортостан для учета денежных средств юридических лиц, не являющихся участниками бюджетного процесса;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ж) условие об осуществлении операций по списанию средств со счета, указанного в подпункте "е" настоящего пункта, в порядке, установленном Управлением Федерального казначейства по Республике Башкортостан, с отражением указанных операций на лицевом счете, предназначенном для учета 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операций со средствами юридических лиц, не являющихся участниками бюджетного процесса, открытом дочернему обществу в порядке, установленном Управлением Федерального казначейства по Республике Башкортостан;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з) условие об осуществлении операций по списанию средств, отраженных на лицевом счете, указанном в подпункте "ж" настоящего пункта, после проведения Управлением Федерального казначейства по Республике Башкортостан санкционирования операций в порядке, установленном Министерством финансов Российской Федерации, определяющем в том числе перечень документов, подлежащих представлению в Управление Федерального казначейства по Республике Башкортостан для подтверждения возникновения денежных обязательств дочернего общества, источником финансового обеспечения которых являются указанные средства;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и) положения о запрете: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на приобретение дочерним обществом за счет полученных средств, отраженных на лицевом счете, указанном в подпункте "ж" настоящего пункта, иностранной валюты, за исключением случаев, предусмотренных договором о предоставлении бюджетных инвестиций в отношении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бюджетных инвестиций и определенных решениями Правительства Российской Федерации;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на осуществление операций, определенных нормативными правовыми актами Правительства Российской Федерации, в том числе в случаях, установленных в соответствии с бюджетным законодательством Российской Федерации, при осуществлении казначейского сопровождения взноса (вклада);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к) порядок и сроки представления дочерним обществом отчетности о расходах, источником финансового обеспечения которых являются полученные средства, а также о достижении плановых значений показателей результативности;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л) право юридического лица, получающего бюджетные инвестиции, и республиканского органа исполнительной власти, предоставляющего бюджетные инвестиции, на проведение проверок соблюдения дочерним обществом целей, условий и порядка предоставления взноса (вклада);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м) ответственность дочернего общества за несоблюдение условий, определенных договором о предоставлении взноса (вклада), а также порядок возврата дочерним обществом полученных средств в случае установления факта несоблюдения им целей, условий, которые определены указанным договором.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9. Договором между юридическим лицом, получающим бюджетные инвестиции, и дочерним обществом о предоставлении взноса на осуществление капитальных вложений, помимо положений, указанных в пункте 8 настоящих Требований, также предусматриваются: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а) наименование каждого объекта капитального строительства и (или) объекта недвижимого имущества, информация о его мощности, сроке строительства (реконструкции, в том числе с элементами реставрации, технического перевооружения) и (или) приобретения, сметной стоимости (предполагаемой (предельной) стоимости) и (или) стоимости приобретения, а также информация об общем объеме капитальных вложений за счет всех источников финансового 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обеспечения с выделением размера взноса (вклада) (с распределением указанных объемов по годам);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б) обязанность дочернего общества направить на реализацию инвестиционного проекта по строительству (реконструкции, в том числе с элементами реставрации, техническому перевооружению) объектов капитального строительства и (или) по приобретению объектов недвижимого имущества инвестиции в объеме, предусмотренном принятым в установленном Правительством Республики Башкортостан порядке решением (нормативным правовым актом) Правительства Республики Башкортостан о предоставлении бюджетных инвестиций;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в) обязанность дочернего общества обеспечить выполнение работ, указанных в подпункте "в" пункта 4 настоящих Требований, и приобретение земельных участков под строительство (в случае необходимости) без использования на эти цели полученных средств, отраженных на лицевом счете, указанном в подпункте "ж" настоящего пункта;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г) условие о соблюдении дочерним обществом при определении поставщиков (подрядчиков, исполнителей) и исполнении гражданско-правовых договоров, которые полностью либо частично оплачиваются за счет полученных средств, отраженных на лицевом счете, указанном в подпункте "ж" пункта 8 настоящих Требований,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10. Положения договора о предоставлении взноса (вклада) должны соответствовать аналогичным положениям договора о предоставлении бюджетных инвестиций.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11. В договор о предоставлении бюджетных инвестиций в дополнение к положениям, установленным настоящим документом, также включаются положения, содержащие условия, определенные иными нормативными правовыми актами сельского поселения.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E0F33" w:rsidRPr="000E0F33" w:rsidRDefault="000E0F33" w:rsidP="000E0F33">
      <w:pPr>
        <w:spacing w:after="0" w:line="0" w:lineRule="atLeast"/>
        <w:ind w:left="5670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sectPr w:rsidR="000E0F33" w:rsidRPr="000E0F33" w:rsidSect="00275D8F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0E3A" w:rsidRDefault="00650E3A" w:rsidP="00235A5D">
      <w:pPr>
        <w:spacing w:after="0" w:line="240" w:lineRule="auto"/>
      </w:pPr>
      <w:r>
        <w:separator/>
      </w:r>
    </w:p>
  </w:endnote>
  <w:endnote w:type="continuationSeparator" w:id="1">
    <w:p w:rsidR="00650E3A" w:rsidRDefault="00650E3A" w:rsidP="00235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0E3A" w:rsidRDefault="00650E3A" w:rsidP="00235A5D">
      <w:pPr>
        <w:spacing w:after="0" w:line="240" w:lineRule="auto"/>
      </w:pPr>
      <w:r>
        <w:separator/>
      </w:r>
    </w:p>
  </w:footnote>
  <w:footnote w:type="continuationSeparator" w:id="1">
    <w:p w:rsidR="00650E3A" w:rsidRDefault="00650E3A" w:rsidP="00235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F2FB7"/>
    <w:multiLevelType w:val="hybridMultilevel"/>
    <w:tmpl w:val="F03E202C"/>
    <w:lvl w:ilvl="0" w:tplc="4D38DE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371D9E"/>
    <w:multiLevelType w:val="hybridMultilevel"/>
    <w:tmpl w:val="A496A5B4"/>
    <w:lvl w:ilvl="0" w:tplc="56BA994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1E6142"/>
    <w:multiLevelType w:val="hybridMultilevel"/>
    <w:tmpl w:val="2EFE2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2FC2"/>
    <w:rsid w:val="00007002"/>
    <w:rsid w:val="00007E6A"/>
    <w:rsid w:val="00015EBF"/>
    <w:rsid w:val="0006043D"/>
    <w:rsid w:val="000663F8"/>
    <w:rsid w:val="00067DD6"/>
    <w:rsid w:val="000C0A53"/>
    <w:rsid w:val="000E0F33"/>
    <w:rsid w:val="000F68E5"/>
    <w:rsid w:val="00113777"/>
    <w:rsid w:val="00113842"/>
    <w:rsid w:val="00126035"/>
    <w:rsid w:val="0012759F"/>
    <w:rsid w:val="00127650"/>
    <w:rsid w:val="00137CD1"/>
    <w:rsid w:val="00147F4D"/>
    <w:rsid w:val="00157E85"/>
    <w:rsid w:val="001773BC"/>
    <w:rsid w:val="0019206D"/>
    <w:rsid w:val="001A2816"/>
    <w:rsid w:val="001A5213"/>
    <w:rsid w:val="001A581D"/>
    <w:rsid w:val="001C2BE0"/>
    <w:rsid w:val="001F1940"/>
    <w:rsid w:val="002010CA"/>
    <w:rsid w:val="00220186"/>
    <w:rsid w:val="002222CF"/>
    <w:rsid w:val="00235A5D"/>
    <w:rsid w:val="00236BCC"/>
    <w:rsid w:val="002645A7"/>
    <w:rsid w:val="00265BC4"/>
    <w:rsid w:val="00275D8F"/>
    <w:rsid w:val="002B14CC"/>
    <w:rsid w:val="002B2AEF"/>
    <w:rsid w:val="002C4CCA"/>
    <w:rsid w:val="002D26CA"/>
    <w:rsid w:val="002D60CA"/>
    <w:rsid w:val="002F73E2"/>
    <w:rsid w:val="003236C9"/>
    <w:rsid w:val="00334E4F"/>
    <w:rsid w:val="003353F5"/>
    <w:rsid w:val="00340857"/>
    <w:rsid w:val="00347B8D"/>
    <w:rsid w:val="00382FC2"/>
    <w:rsid w:val="003846A6"/>
    <w:rsid w:val="003B5187"/>
    <w:rsid w:val="003C0C58"/>
    <w:rsid w:val="003C1196"/>
    <w:rsid w:val="003C68C3"/>
    <w:rsid w:val="004032B9"/>
    <w:rsid w:val="00403C31"/>
    <w:rsid w:val="00412BA3"/>
    <w:rsid w:val="00447659"/>
    <w:rsid w:val="0045585E"/>
    <w:rsid w:val="004950B3"/>
    <w:rsid w:val="004A0B5D"/>
    <w:rsid w:val="004A2416"/>
    <w:rsid w:val="004E4F39"/>
    <w:rsid w:val="004F1855"/>
    <w:rsid w:val="004F5CCE"/>
    <w:rsid w:val="00555187"/>
    <w:rsid w:val="00557418"/>
    <w:rsid w:val="00565B4D"/>
    <w:rsid w:val="0059043F"/>
    <w:rsid w:val="005C6774"/>
    <w:rsid w:val="005E3C98"/>
    <w:rsid w:val="00600DAF"/>
    <w:rsid w:val="00622169"/>
    <w:rsid w:val="00625993"/>
    <w:rsid w:val="0063019F"/>
    <w:rsid w:val="0063636F"/>
    <w:rsid w:val="00650E3A"/>
    <w:rsid w:val="00654BC5"/>
    <w:rsid w:val="00660CD5"/>
    <w:rsid w:val="00674A41"/>
    <w:rsid w:val="00691DFA"/>
    <w:rsid w:val="006D0C63"/>
    <w:rsid w:val="006D5441"/>
    <w:rsid w:val="006F4266"/>
    <w:rsid w:val="0071752C"/>
    <w:rsid w:val="00720C52"/>
    <w:rsid w:val="007262D2"/>
    <w:rsid w:val="00744F9E"/>
    <w:rsid w:val="00770A48"/>
    <w:rsid w:val="00795F76"/>
    <w:rsid w:val="007A5A32"/>
    <w:rsid w:val="007B2117"/>
    <w:rsid w:val="008037BE"/>
    <w:rsid w:val="00814D70"/>
    <w:rsid w:val="00817A59"/>
    <w:rsid w:val="00825F94"/>
    <w:rsid w:val="008331F1"/>
    <w:rsid w:val="0088434E"/>
    <w:rsid w:val="00890F24"/>
    <w:rsid w:val="0089726D"/>
    <w:rsid w:val="008A273F"/>
    <w:rsid w:val="008A47E1"/>
    <w:rsid w:val="008A6045"/>
    <w:rsid w:val="008E169C"/>
    <w:rsid w:val="008E606C"/>
    <w:rsid w:val="008F2BB1"/>
    <w:rsid w:val="008F56D1"/>
    <w:rsid w:val="0091099E"/>
    <w:rsid w:val="00911101"/>
    <w:rsid w:val="00925CBA"/>
    <w:rsid w:val="00951AA1"/>
    <w:rsid w:val="00975D76"/>
    <w:rsid w:val="009B3FA7"/>
    <w:rsid w:val="009B6B84"/>
    <w:rsid w:val="009B7815"/>
    <w:rsid w:val="009F140E"/>
    <w:rsid w:val="009F36FA"/>
    <w:rsid w:val="00A20EDB"/>
    <w:rsid w:val="00A26D90"/>
    <w:rsid w:val="00A35031"/>
    <w:rsid w:val="00A35EF5"/>
    <w:rsid w:val="00A411C7"/>
    <w:rsid w:val="00A61310"/>
    <w:rsid w:val="00A77BBA"/>
    <w:rsid w:val="00AA33D8"/>
    <w:rsid w:val="00AA3FDB"/>
    <w:rsid w:val="00AB22C0"/>
    <w:rsid w:val="00AC0090"/>
    <w:rsid w:val="00AD13E3"/>
    <w:rsid w:val="00AF7646"/>
    <w:rsid w:val="00B0089C"/>
    <w:rsid w:val="00B138BF"/>
    <w:rsid w:val="00B16507"/>
    <w:rsid w:val="00B25EED"/>
    <w:rsid w:val="00B322F8"/>
    <w:rsid w:val="00B33322"/>
    <w:rsid w:val="00B40FA0"/>
    <w:rsid w:val="00B62B9C"/>
    <w:rsid w:val="00B667C2"/>
    <w:rsid w:val="00B8036F"/>
    <w:rsid w:val="00BB5A07"/>
    <w:rsid w:val="00BC53B2"/>
    <w:rsid w:val="00BF1E90"/>
    <w:rsid w:val="00BF3063"/>
    <w:rsid w:val="00C10508"/>
    <w:rsid w:val="00C14703"/>
    <w:rsid w:val="00C40150"/>
    <w:rsid w:val="00C6656B"/>
    <w:rsid w:val="00C70BC3"/>
    <w:rsid w:val="00C800EB"/>
    <w:rsid w:val="00C801C1"/>
    <w:rsid w:val="00C94BEF"/>
    <w:rsid w:val="00CA1DE4"/>
    <w:rsid w:val="00CC101E"/>
    <w:rsid w:val="00CE15BB"/>
    <w:rsid w:val="00CE3445"/>
    <w:rsid w:val="00D021ED"/>
    <w:rsid w:val="00D17732"/>
    <w:rsid w:val="00D760CB"/>
    <w:rsid w:val="00D82F97"/>
    <w:rsid w:val="00D83C7A"/>
    <w:rsid w:val="00D95FEE"/>
    <w:rsid w:val="00DA2F0A"/>
    <w:rsid w:val="00DC2228"/>
    <w:rsid w:val="00DC7683"/>
    <w:rsid w:val="00E136A8"/>
    <w:rsid w:val="00E1535D"/>
    <w:rsid w:val="00E46AAF"/>
    <w:rsid w:val="00E56EEF"/>
    <w:rsid w:val="00E80441"/>
    <w:rsid w:val="00E87FB9"/>
    <w:rsid w:val="00EA119B"/>
    <w:rsid w:val="00EB2DC8"/>
    <w:rsid w:val="00ED299B"/>
    <w:rsid w:val="00EE3059"/>
    <w:rsid w:val="00EE6B29"/>
    <w:rsid w:val="00EF58D7"/>
    <w:rsid w:val="00F128E3"/>
    <w:rsid w:val="00F17442"/>
    <w:rsid w:val="00F24E88"/>
    <w:rsid w:val="00F2560C"/>
    <w:rsid w:val="00F40AE3"/>
    <w:rsid w:val="00F52C7C"/>
    <w:rsid w:val="00F7157C"/>
    <w:rsid w:val="00F87117"/>
    <w:rsid w:val="00FA52D1"/>
    <w:rsid w:val="00FD055D"/>
    <w:rsid w:val="00FD795D"/>
    <w:rsid w:val="00FE2DC3"/>
    <w:rsid w:val="00FE5798"/>
    <w:rsid w:val="00FE7C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C52"/>
    <w:rPr>
      <w:rFonts w:ascii="Calibri" w:eastAsia="Calibri" w:hAnsi="Calibri" w:cs="Times New Roman"/>
      <w:lang w:val="ba-RU"/>
    </w:rPr>
  </w:style>
  <w:style w:type="paragraph" w:styleId="2">
    <w:name w:val="heading 2"/>
    <w:basedOn w:val="a"/>
    <w:next w:val="a"/>
    <w:link w:val="20"/>
    <w:semiHidden/>
    <w:unhideWhenUsed/>
    <w:qFormat/>
    <w:rsid w:val="001A5213"/>
    <w:pPr>
      <w:keepNext/>
      <w:keepLines/>
      <w:widowControl w:val="0"/>
      <w:suppressAutoHyphens/>
      <w:spacing w:before="40" w:after="0" w:line="240" w:lineRule="auto"/>
      <w:outlineLvl w:val="1"/>
    </w:pPr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0F33"/>
    <w:pPr>
      <w:spacing w:after="0" w:line="240" w:lineRule="auto"/>
    </w:pPr>
    <w:rPr>
      <w:rFonts w:ascii="Calibri" w:eastAsia="Calibri" w:hAnsi="Calibri" w:cs="Times New Roman"/>
      <w:lang w:val="ba-RU"/>
    </w:rPr>
  </w:style>
  <w:style w:type="paragraph" w:styleId="a4">
    <w:name w:val="header"/>
    <w:basedOn w:val="a"/>
    <w:link w:val="a5"/>
    <w:uiPriority w:val="99"/>
    <w:unhideWhenUsed/>
    <w:rsid w:val="00235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5A5D"/>
    <w:rPr>
      <w:rFonts w:ascii="Calibri" w:eastAsia="Calibri" w:hAnsi="Calibri" w:cs="Times New Roman"/>
      <w:lang w:val="ba-RU"/>
    </w:rPr>
  </w:style>
  <w:style w:type="paragraph" w:styleId="a6">
    <w:name w:val="footer"/>
    <w:basedOn w:val="a"/>
    <w:link w:val="a7"/>
    <w:uiPriority w:val="99"/>
    <w:unhideWhenUsed/>
    <w:rsid w:val="00235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5A5D"/>
    <w:rPr>
      <w:rFonts w:ascii="Calibri" w:eastAsia="Calibri" w:hAnsi="Calibri" w:cs="Times New Roman"/>
      <w:lang w:val="ba-RU"/>
    </w:rPr>
  </w:style>
  <w:style w:type="character" w:customStyle="1" w:styleId="20">
    <w:name w:val="Заголовок 2 Знак"/>
    <w:basedOn w:val="a0"/>
    <w:link w:val="2"/>
    <w:semiHidden/>
    <w:rsid w:val="001A5213"/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eastAsia="zh-CN" w:bidi="hi-IN"/>
    </w:rPr>
  </w:style>
  <w:style w:type="paragraph" w:styleId="a8">
    <w:name w:val="List Paragraph"/>
    <w:basedOn w:val="a"/>
    <w:uiPriority w:val="34"/>
    <w:qFormat/>
    <w:rsid w:val="00951AA1"/>
    <w:pPr>
      <w:ind w:left="720"/>
      <w:contextualSpacing/>
    </w:pPr>
  </w:style>
  <w:style w:type="paragraph" w:customStyle="1" w:styleId="ConsPlusTitle">
    <w:name w:val="ConsPlusTitle"/>
    <w:rsid w:val="00F871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572E3-9FD5-437B-8935-6000BA072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4581</Words>
  <Characters>26112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Землеустроитель</dc:creator>
  <cp:keywords/>
  <dc:description/>
  <cp:lastModifiedBy>Win7</cp:lastModifiedBy>
  <cp:revision>8</cp:revision>
  <cp:lastPrinted>2021-10-01T05:13:00Z</cp:lastPrinted>
  <dcterms:created xsi:type="dcterms:W3CDTF">2021-09-29T07:03:00Z</dcterms:created>
  <dcterms:modified xsi:type="dcterms:W3CDTF">2021-10-01T05:19:00Z</dcterms:modified>
</cp:coreProperties>
</file>