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87117" w:rsidTr="00F8711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t>Салауат районы муниципаль районынын Ишембай ауыл советы ауыл билэмэ</w:t>
            </w:r>
            <w:r>
              <w:rPr>
                <w:lang w:val="en-US"/>
              </w:rPr>
              <w:t>h</w:t>
            </w:r>
            <w:r>
              <w:t>е  хакимиэте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Администрация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t>сельского поселения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t>Салаватский район Республики Башкортостан</w:t>
            </w:r>
          </w:p>
        </w:tc>
      </w:tr>
      <w:tr w:rsidR="00F87117" w:rsidTr="00F8711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Йәштәр урамы, 6</w:t>
            </w:r>
          </w:p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с.Ишимбаево,ул. Молодежная, 6</w:t>
            </w:r>
          </w:p>
          <w:p w:rsidR="00F87117" w:rsidRDefault="00F87117" w:rsidP="00F8711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F87117" w:rsidRDefault="00F87117" w:rsidP="00F87117">
      <w:pPr>
        <w:outlineLvl w:val="0"/>
        <w:rPr>
          <w:rFonts w:ascii="Times New Roman" w:hAnsi="Times New Roman"/>
          <w:b/>
          <w:lang w:val="ru-RU"/>
        </w:rPr>
      </w:pPr>
      <w:r w:rsidRPr="00F87117">
        <w:rPr>
          <w:rFonts w:ascii="Times New Roman" w:hAnsi="Times New Roman"/>
          <w:b/>
        </w:rPr>
        <w:t xml:space="preserve">        </w:t>
      </w:r>
      <w:r>
        <w:rPr>
          <w:rFonts w:ascii="Times New Roman" w:hAnsi="Times New Roman"/>
          <w:b/>
          <w:lang w:val="ru-RU"/>
        </w:rPr>
        <w:t xml:space="preserve">        </w:t>
      </w:r>
      <w:r w:rsidRPr="00F87117">
        <w:rPr>
          <w:rFonts w:ascii="Times New Roman" w:hAnsi="Times New Roman"/>
          <w:b/>
        </w:rPr>
        <w:t xml:space="preserve">КАРАР                                 </w:t>
      </w:r>
      <w:r>
        <w:rPr>
          <w:rFonts w:ascii="Times New Roman" w:hAnsi="Times New Roman"/>
          <w:b/>
          <w:lang w:val="ru-RU"/>
        </w:rPr>
        <w:t xml:space="preserve">    </w:t>
      </w:r>
      <w:r w:rsidRPr="00F8711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    </w:t>
      </w:r>
      <w:r w:rsidRPr="00F87117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  <w:lang w:val="ru-RU"/>
        </w:rPr>
        <w:t xml:space="preserve">  </w:t>
      </w:r>
      <w:r w:rsidRPr="00F87117">
        <w:rPr>
          <w:rFonts w:ascii="Times New Roman" w:hAnsi="Times New Roman"/>
          <w:b/>
        </w:rPr>
        <w:t xml:space="preserve">                        ПОСТАНОВЛЕНИЕ</w:t>
      </w:r>
    </w:p>
    <w:p w:rsidR="00F87117" w:rsidRPr="00053BF5" w:rsidRDefault="00053BF5" w:rsidP="00053BF5">
      <w:pPr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053BF5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F87117" w:rsidRDefault="00F87117" w:rsidP="00F871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053BF5">
        <w:rPr>
          <w:rFonts w:ascii="Times New Roman" w:hAnsi="Times New Roman" w:cs="Times New Roman"/>
          <w:b w:val="0"/>
          <w:sz w:val="28"/>
          <w:szCs w:val="28"/>
        </w:rPr>
        <w:t>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сентябрь </w:t>
      </w:r>
      <w:r w:rsidR="00053BF5">
        <w:rPr>
          <w:rFonts w:ascii="Times New Roman" w:hAnsi="Times New Roman" w:cs="Times New Roman"/>
          <w:b w:val="0"/>
          <w:sz w:val="28"/>
          <w:szCs w:val="28"/>
        </w:rPr>
        <w:t xml:space="preserve"> 2021 йыл                     №__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053BF5">
        <w:rPr>
          <w:rFonts w:ascii="Times New Roman" w:hAnsi="Times New Roman" w:cs="Times New Roman"/>
          <w:b w:val="0"/>
          <w:sz w:val="28"/>
          <w:szCs w:val="28"/>
        </w:rPr>
        <w:t>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сентября  2021 года</w:t>
      </w:r>
    </w:p>
    <w:p w:rsidR="00F87117" w:rsidRDefault="00F87117"/>
    <w:p w:rsidR="00015EBF" w:rsidRPr="00275D8F" w:rsidRDefault="00015EBF" w:rsidP="00015EBF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Ишимбаевский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сельсовет</w:t>
      </w: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муниципального района </w:t>
      </w:r>
      <w:r w:rsidR="001A5213"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за счет бюджета </w:t>
      </w:r>
      <w:r w:rsidRPr="00275D8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</w:p>
    <w:p w:rsidR="00951AA1" w:rsidRPr="00F87117" w:rsidRDefault="00951AA1" w:rsidP="00015EBF">
      <w:pPr>
        <w:tabs>
          <w:tab w:val="left" w:pos="783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</w:p>
    <w:p w:rsidR="00951AA1" w:rsidRPr="00F87117" w:rsidRDefault="00015EBF" w:rsidP="00015EB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80 Бюджетного кодекса Российской Федерации, Администрация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</w:p>
    <w:p w:rsidR="00015EBF" w:rsidRPr="00F87117" w:rsidRDefault="00015EBF" w:rsidP="00951AA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015EBF" w:rsidRPr="00F87117" w:rsidRDefault="00015EBF" w:rsidP="00015EBF">
      <w:pPr>
        <w:numPr>
          <w:ilvl w:val="0"/>
          <w:numId w:val="2"/>
        </w:numPr>
        <w:spacing w:after="0" w:line="240" w:lineRule="auto"/>
        <w:ind w:right="-1"/>
        <w:contextualSpacing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 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Утвердить прилагаемые:</w:t>
      </w:r>
    </w:p>
    <w:p w:rsidR="00015EBF" w:rsidRPr="00F87117" w:rsidRDefault="00015EBF" w:rsidP="00015EBF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 район Республики Башкортостан;</w:t>
      </w:r>
    </w:p>
    <w:p w:rsidR="00015EBF" w:rsidRPr="00F87117" w:rsidRDefault="00015EBF" w:rsidP="00015EBF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Требования к договорам, заключаемым в связи с предоставлением бюджетных инвестиций юридическим лицам, не являющихся государственными (муниципальными) учреждениями и государственными (муниципальными) унитарными предприятиями,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275D8F" w:rsidRDefault="00015EBF" w:rsidP="00951AA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Контроль за исполнением насто</w:t>
      </w:r>
      <w:r w:rsidR="00275D8F">
        <w:rPr>
          <w:rFonts w:ascii="Times New Roman" w:eastAsia="Times New Roman" w:hAnsi="Times New Roman"/>
          <w:sz w:val="28"/>
          <w:szCs w:val="28"/>
          <w:lang w:val="ru-RU" w:eastAsia="ru-RU"/>
        </w:rPr>
        <w:t>ящего Постановления оставляю за</w:t>
      </w:r>
    </w:p>
    <w:p w:rsidR="00951AA1" w:rsidRPr="00275D8F" w:rsidRDefault="00015EBF" w:rsidP="00275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5D8F">
        <w:rPr>
          <w:rFonts w:ascii="Times New Roman" w:eastAsia="Times New Roman" w:hAnsi="Times New Roman"/>
          <w:sz w:val="28"/>
          <w:szCs w:val="28"/>
          <w:lang w:val="ru-RU" w:eastAsia="ru-RU"/>
        </w:rPr>
        <w:t>собой.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275D8F" w:rsidP="00275D8F">
      <w:pPr>
        <w:tabs>
          <w:tab w:val="left" w:pos="709"/>
        </w:tabs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</w:pPr>
      <w:bookmarkStart w:id="0" w:name="Par1"/>
      <w:bookmarkEnd w:id="0"/>
      <w:r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 xml:space="preserve">   </w:t>
      </w:r>
      <w:r w:rsidR="001A5213" w:rsidRPr="00F87117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Глава сельского поселения                                             </w:t>
      </w:r>
      <w:r w:rsidR="00951AA1" w:rsidRPr="00F87117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>Д.С.Сахаутдинов</w:t>
      </w: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015EBF" w:rsidRPr="00F87117" w:rsidTr="00015EBF">
        <w:trPr>
          <w:trHeight w:val="1438"/>
        </w:trPr>
        <w:tc>
          <w:tcPr>
            <w:tcW w:w="5220" w:type="dxa"/>
          </w:tcPr>
          <w:p w:rsidR="00015EBF" w:rsidRPr="00F87117" w:rsidRDefault="00053BF5" w:rsidP="00015EB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lastRenderedPageBreak/>
              <w:tab/>
            </w:r>
          </w:p>
        </w:tc>
        <w:tc>
          <w:tcPr>
            <w:tcW w:w="5220" w:type="dxa"/>
            <w:hideMark/>
          </w:tcPr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Утверждены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015EBF" w:rsidRPr="00F87117" w:rsidRDefault="00951AA1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Ишимбаевский</w:t>
            </w:r>
            <w:r w:rsidR="00015EBF"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015EBF" w:rsidRPr="00F87117" w:rsidRDefault="001A5213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015EBF"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015EBF" w:rsidRPr="00F87117" w:rsidRDefault="00015EBF" w:rsidP="00015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015EBF" w:rsidRPr="00F87117" w:rsidRDefault="00015EBF" w:rsidP="00631D1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F8711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от  « </w:t>
            </w:r>
            <w:r w:rsidR="00631D1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__</w:t>
            </w:r>
            <w:r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» </w:t>
            </w:r>
            <w:r w:rsidR="00951AA1"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сентября</w:t>
            </w:r>
            <w:r w:rsidRPr="00F8711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2021 года № </w:t>
            </w:r>
            <w:r w:rsidR="00631D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__</w:t>
            </w:r>
          </w:p>
        </w:tc>
      </w:tr>
    </w:tbl>
    <w:p w:rsidR="00015EBF" w:rsidRPr="00F87117" w:rsidRDefault="00015EBF" w:rsidP="00015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951AA1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муниципального района </w:t>
      </w:r>
    </w:p>
    <w:p w:rsidR="00015EBF" w:rsidRPr="00F87117" w:rsidRDefault="001A5213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>Салаватский</w:t>
      </w:r>
      <w:r w:rsidR="00015EBF"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951AA1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ОСНОВНЫЕ ПОЛОЖЕНИЯ</w:t>
      </w:r>
    </w:p>
    <w:p w:rsidR="00951AA1" w:rsidRPr="00F87117" w:rsidRDefault="00951AA1" w:rsidP="00951AA1">
      <w:pPr>
        <w:pStyle w:val="a8"/>
        <w:spacing w:after="0" w:line="240" w:lineRule="auto"/>
        <w:ind w:left="1080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1. Настоящие Правила устанавливают порядок принятия решений о предоставлении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 (далее - юридическое лицо), в объекты капитального строительства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на приобретение ими объектов недвижимого имущества либо в целях предоставления взносов (вкладов) в уставные (складочные) капиталы дочерних обществ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ими объектов недвижимого имущества (далее соответственно - решение; бюджетные инвестиции).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2. Инициатором подготовки проекта решения может выступать орган местного самоуправления, ответственный за реализацию мероприятия муниципальной программы, предусматривающего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случае, если объект капитального строительства и (или) объект недвижимого имущества не включены в муниципальную программу, - орган местного самоуправления,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 (далее - главный распорядитель).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перевооружению) и (или) приобретению которых необходимо осуществлять бюджетные инвестиции, производится с учетом: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а) приоритетов и целей развития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исходя из прогнозов и программ социально-экономического развития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муниципальных программ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а также документов территориального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б) поручений и указаний Главы Администрации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в) оценки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, направляемых на капитальные вложения;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оценки влияния создания объекта капитального строительства на комплексное развитие территорий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разработки проектной документации на объекты капитального строительства и проведения инженерных изысканий, выполняемых для подготовки такой проектной документации;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приобретения земельных участков под строительство;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проведения государственной (негосударственной)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проведения проверки достоверности определения сметной стоимости объектов капитального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проведение аудита проектной документации в случаях, установленных законодательством Российской Федерации;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проведения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II. ПОДГОТОВКА ПРОЕКТА РЕШЕНИЯ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5. Проект решения подготавливает главный распорядитель.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6. Проект решения подготавливается в форме проекта нормативного правового акта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о предоставлении бюджетных инвестиций юридическим лицам в объекты капитального строительства и (или) на приобретение объектов недвижимого имущества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 проект решения включаются объект капитального строительства и (или) объект недвижимого имущества, инвестиционные проекты, которые соответствуют качественным и количественным критериям и предельному (минимальному) значению интегральной оценки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направляемых на капитальные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 xml:space="preserve">вложения, проведенной главным распорядителем в порядке, установленном Администрацией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, а также документам территориального планирования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в случае, если объект капитального строительства и (или) объект недвижимого имущества являются объектами, подлежащими отображению в этих документах.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или одной сфере деятельности главного распорядителя.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пункте 5 настоящих Правил,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аудита, а также утвержденного задания на архитектурно-строительное проектирование.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7. Проект решения содержит в отношении каждого объекта капитального строительства и (или) недвижимого имущества следующую информацию: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наименование объекта капитального строительства согласно проектной документации (паспорту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определение главного распорядителя;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определение застройщика или заказчика (заказчика-застройщика);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мощность (прирост мощности) объекта капитального строительства, подлежащего вводу в эксплуатацию, мощность объекта недвижимого имущества;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в приобретение объекта недвижимого имущества, а также распределение указанного объема по годам реализации инвестиционного проекта (в ценах соответствующих лет реализации инвестиционного проекта);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8. 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 случае реализации инвестиционного проекта в рамках мероприятий государственной программы Республики Башкортостан общий (предельный) объем бюджетных инвестиций, предоставляемых на реализацию такого инвестиционного проекта, не должен превышать объема бюджетных ассигнований на реализацию соответствующего мероприятия этой муниципальной программы.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9. Главный распорядитель направляет согласованный с ответственным исполнителем муниципальной программы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проект решения с приложением документов и материалов на согласование.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10. Одновременно с проектом решения по каждому объекту капитального строительства и (или) объекту недвижимого имущества также направляются документы, материалы и исходные данные, необходимые для оценки эффективности инвестиционного проекта, указанной в абзаце втором пункта 6 настоящих Правил, и результаты такой оценки. Кроме того, представляются следующие документы: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 за предыдущие 2 года;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решения общего собрания участников (акционеров) юридического лица о выплате дивидендов по акциям всех категорий (типов) за предыдущие 2 года;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решение уполномоченного органа юридического лица о финансировании объекта капитального строительства и (или) объекта недвижимого имущества в объеме, предусмотренном в подпункте "з" пункта 7 настоящих Правил.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Обязательным условием согласования проекта решения является положительное заключение об эффективности использования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, направляемых на капитальные вложения, в отношении объекта капитального строительства и (или) объекта недвижимого имущества.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11. На основании принятого решения о предоставлении бюджетных инвестиций юридическим лицам в объекты капитального строительства и (или) на приобретение объектов недвижимости за счет средств бюджета </w:t>
      </w:r>
      <w:r w:rsidRPr="00F8711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указанные расходы включаются в муниципальную программу в установленном порядке.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right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F87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Утверждены                                                                                                            </w:t>
      </w:r>
      <w:r w:rsid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постановлением  </w:t>
      </w: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администрации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сельского поселения </w:t>
      </w:r>
    </w:p>
    <w:p w:rsidR="00015EBF" w:rsidRPr="00F87117" w:rsidRDefault="00951AA1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Ишимбаевский</w:t>
      </w:r>
      <w:r w:rsidR="001A5213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015EBF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сельсовет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муниципального района</w:t>
      </w:r>
    </w:p>
    <w:p w:rsidR="00015EBF" w:rsidRPr="00F87117" w:rsidRDefault="001A5213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="00015EBF"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</w:t>
      </w:r>
    </w:p>
    <w:p w:rsidR="00015EBF" w:rsidRPr="00F87117" w:rsidRDefault="00015EBF" w:rsidP="00F87117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Республики ашкортостан</w:t>
      </w:r>
    </w:p>
    <w:p w:rsidR="00015EBF" w:rsidRPr="00F87117" w:rsidRDefault="00015EBF" w:rsidP="00F87117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z w:val="28"/>
          <w:szCs w:val="28"/>
          <w:lang w:val="ru-RU" w:eastAsia="ru-RU"/>
        </w:rPr>
        <w:t>от  «</w:t>
      </w:r>
      <w:r w:rsidR="00631D11">
        <w:rPr>
          <w:rFonts w:ascii="Times New Roman" w:eastAsia="Times New Roman" w:hAnsi="Times New Roman"/>
          <w:sz w:val="28"/>
          <w:szCs w:val="28"/>
          <w:lang w:val="ru-RU" w:eastAsia="ru-RU"/>
        </w:rPr>
        <w:t>__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»</w:t>
      </w:r>
      <w:r w:rsidR="00951AA1"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сентября 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 202</w:t>
      </w:r>
      <w:r w:rsidR="00951AA1"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1</w:t>
      </w:r>
      <w:r w:rsidRPr="00F8711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года №</w:t>
      </w:r>
      <w:bookmarkStart w:id="1" w:name="_GoBack"/>
      <w:bookmarkEnd w:id="1"/>
      <w:r w:rsidR="00631D11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__</w:t>
      </w: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Требования к договорам, заключаемым в связи с предоставлением бюджетных инвестиций юридическим лицам, не являющихся государственными (муниципальными) учреждениями и государственными (муниципальными) унитарными предприятиями, за счет средств бюджета 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r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951AA1" w:rsidRPr="00F8711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муниципального района </w:t>
      </w:r>
      <w:r w:rsidR="001A5213"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F87117">
        <w:rPr>
          <w:rFonts w:ascii="Times New Roman" w:eastAsia="Times New Roman" w:hAnsi="Times New Roman"/>
          <w:b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1. Настоящий документ устанавливает требования к договору о предоставлении бюджетных инвестиций юридическому лицу, не являющемуся государственным (муниципальным) учреждением и государственным (муниципальным) унитарным предприятием (далее соответственно - юридическое лицо, получающее бюджетные инвестиции; бюджетные инвестиции), заключаемому между Администрацией сельского поселения, осуществляющим полномочия собственника сельского поселения в отношении акций (долей) в уставном (складочном) капитале юридического лица, получающего бюджетные инвестиции, и юридическим лицом, получающим бюджетные инвестиции (далее - договор о предоставлении бюджетных инвестиций).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2. Договор о предоставлении бюджетных инвестиций заключается в пределах бюджетных ассигнований, утвержденных решением Совета сельского поселения о бюджете сельского поселения на соответствующий финансовый год и плановый период, и лимитов бюджетных обязательств, доведенных в установленном порядке для предоставления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3. Договором о предоставлении бюджетных инвестиций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бюджетных инвестиций и их объем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показатели результативности предоставления бюджетных инвестиций (далее - показатели результативности) и их плановые значения;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положения, устанавливающие права и обязанности сторон договора о предоставлении бюджетных инвестиций и порядок взаимодействия сторон при его реализации;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положения,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счет, открытый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ж) условие об осуществлении операций по зачислению (списанию) средств на счет (со счета), указанный(-ого) в подпункте "е" настоящего пункта, в порядке, установленном Управлением Федерального казначейства по Республике Башкортостан, с отражением данных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юридическому лицу,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получающему бюджетные инвестиции, в порядке, установленном Управлением Федерального казначейства по Республике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лица, получающего бюджетные инвестиции, источником финансового обеспечения которых являются указанные средства;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положения о запрете: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Республики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порядок и сроки представления юридическим лицом, получающим бюджетные инвестиции, установленной республиканским органом исполнительной власти, предоставляющим бюджетные инвестиции, отчетности о расходах, источником финансового обеспечения которых являются бюджетные инвестиции, а также о достижении плановых значений показателей результативности;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право муниципального органа, предоставляющего бюджетные инвестиции, на проведение проверок соблюдения юридическим лицом, получающим бюджетные инвестиции, целей, условий и порядка предоставления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ответственность юридического лица, получающего бюджетные инвестиции, за несоблюдение условий предоставления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н) порядок возврата юридическим лицом, получающим бюджетные инвестиции, полученных средств в случае установления факта несоблюдения им целей, условий и порядка предоставления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Договором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имущества, помимо положений, указанных в пункте 3 настоящего документа,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объема бюджетных инвестиций и иных источников финансового обеспечения (с распределением указанных объемов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обязательство юридического лица, получающего бюджетные инвестиции, обеспечить вложение в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инвестиций в объеме, предусмотренном нормативным правовым актом сельского поселения о предоставлении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обязанность юридического лица, получающего бюджетные инвестиции, обеспечить разработку проектной документации в отношении объектов капитального строительства и проведение инженерных изысканий, выполняемых для подготовки такой проектной документации, приобретение земельных участков под строительство (в случае необходимости), проведение государственной экспертизы проектной документации и результатов инженерных изысканий,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строительства, а также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условие о соблюдении юридическим лицом, получающим бюджетные инвестиции,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обязательство юридического лица, получающего бюджетные инвестиции, обеспечить осуществление эксплуатационных расходов, необходимых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бюджета муниципального района, в том числе в соответствии с иными договорами о предоставлении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5. Положения договора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 должны соответствовать аналогичным положениям нормативного правового акта муниципального района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инвестиции, и (или) приобретение юридическим лицом, получающим бюджетные инвестиции, объектов недвижимого имущества.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6. Договором о предоставлении бюджетных инвестиций в целях последующего предоставления взносов в уставные (складочные) капиталы дочерних обществ юридического лица, получающего бюджетные инвестиции (далее - дочерние общества), и (или) вкладов в имущество дочерних обществ, не увеличивающих их уставный (складочный) капитал (далее - взносы (вклады)), помимо положений, указанных в пункте 3 настоящих Требований,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предоставляемых взносов (вкладов), соответствующее целевому назначению предоставляемых бюджетных инвестиций, и объем этих взносов (вкладов)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сроки перечисления взносов (вкладов), которые не могут превышать 90 календарных дней со дня перечисления бюджетных инвестиций юридическому лицу, получающему бюджетные инвестиции;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7. Договором о предоставлении бюджетных инвестиций в целях последующего предоставления взносов в уставные (складочные) капиталы дочерних обществ на осуществление капитальных вложений в объекты капитального строительства, которые находятся (будут находиться) в собственности дочерних обществ, и (или) на приобретение дочерними обществами объектов недвижимого имущества (далее - взносы на осуществление капитальных вложений) предусматриваются положения, указанные в пункте 3, подпунктах "а" - "в" пункта 4 и пункте 6 настоящих Требований.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8. Договором между юридическим лицом, получающим бюджетные инвестиции, и дочерним обществом о предоставлении взноса (вклада), настоящих Требований,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целевое назначение взноса (вклада) и его объем (с распределением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показатели результативности и их плановые значения;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положения, устанавливающие права и обязанности сторон и порядок их взаимодействия при реализации договора о предоставлении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(складочного) капитала дочернего общества, являющегося акционерным обществом, путем реализации дополнительного выпуска акций на сумму предоставляемого взноса;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д) сроки перечисления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положения, предусматривающие осуществление операций по перечислению взноса (вклада) за счет средств, отраженных на лицевом счете, указанном в подпункте "ж" пункта 3 настоящего Требования, на счете, открытом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ж) условие об осуществлении операций по списанию средств со счета, указанного в подпункте "е" настоящего пункта, в порядке, установленном Управлением Федерального казначейства по Республике Башкортостан, с отражением указанных операций на лицевом счете, предназначенном для учета операций со средствами юридических лиц, не являющихся участниками </w:t>
      </w: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бюджетного процесса, открытом дочернему обществу в порядке, установленном Управлением Федерального казначейства по Республике Башкортостан;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определяющем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общества, источником финансового обеспечения которых являются указанные средства;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положения о запрете: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приобретение дочерним обществом за счет полученных средств, отраженных на лицевом счете, указанном в подпункте "ж" настоящего пункта, иностранной валюты, за исключением случаев, предусмотренных договором о предоставлении бюджетных инвестиций в отношении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Российской Федерации;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порядок и сроки представления дочерним обществом отчетности о расходах, источником финансового обеспечения которых являются полученные средства, а также о достижении плановых значений показателей результативности;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право юридического лица, получающего бюджетные инвестиции, и республиканского органа исполнительной власти, предоставляющего бюджетные инвестиции, на проведение проверок соблюдения дочерним обществом целей, условий и порядка предоставления взноса (вклада);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ответственность дочернего общества за несоблюдение условий, определенных договором о предоставлении взноса (вклада), а также порядок возврата дочерним обществом полученных средств в случае установления факта несоблюдения им целей, условий, которые определены указанным договором.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9. Договором между юридическим лицом, получающим бюджетные инвестиции, и дочерним обществом о предоставлении взноса на осуществление капитальных вложений, помимо положений, указанных в пункте 8 настоящих Требований, также предусматриваются: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размера взноса (вклада) (с распределением указанных объемов по годам);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б) обязанность дочернего общества направить на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инвестиции в объеме, предусмотренном принятым в установленном Правительством Республики Башкортостан порядке решением (нормативным правовым актом) Правительства Республики Башкортостан о предоставлении бюджетных инвестиций;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обязанность дочернего общества обеспечить выполнение работ, указанных в подпункте "в" пункта 4 настоящих Требований, и приобретение земельных участков под строительство (в случае необходимости) без использования на эти цели полученных средств, отраженных на лицевом счете, указанном в подпункте "ж" настоящего пункта;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г) условие о соблюдении дочерним обществом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отраженных на лицевом счете, указанном в подпункте "ж" пункта 8 настоящих Требований,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10. Положения договора о предоставлении взноса (вклада) должны соответствовать аналогичным положениям договора о предоставлении бюджетных инвестиций.</w:t>
      </w:r>
    </w:p>
    <w:p w:rsidR="00015EBF" w:rsidRPr="00F87117" w:rsidRDefault="00015EBF" w:rsidP="00015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F87117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11. В договор о предоставлении бюджетных инвестиций в дополнение к положениям, установленным настоящим документом, также включаются положения, содержащие условия, определенные иными нормативными правовыми актами сельского поселения.</w:t>
      </w:r>
    </w:p>
    <w:p w:rsidR="00015EBF" w:rsidRPr="00F87117" w:rsidRDefault="00015EBF" w:rsidP="00015EBF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015EBF" w:rsidRPr="00F87117" w:rsidRDefault="00015EBF" w:rsidP="00015E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275D8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06B" w:rsidRDefault="0083406B" w:rsidP="00235A5D">
      <w:pPr>
        <w:spacing w:after="0" w:line="240" w:lineRule="auto"/>
      </w:pPr>
      <w:r>
        <w:separator/>
      </w:r>
    </w:p>
  </w:endnote>
  <w:endnote w:type="continuationSeparator" w:id="1">
    <w:p w:rsidR="0083406B" w:rsidRDefault="0083406B" w:rsidP="0023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06B" w:rsidRDefault="0083406B" w:rsidP="00235A5D">
      <w:pPr>
        <w:spacing w:after="0" w:line="240" w:lineRule="auto"/>
      </w:pPr>
      <w:r>
        <w:separator/>
      </w:r>
    </w:p>
  </w:footnote>
  <w:footnote w:type="continuationSeparator" w:id="1">
    <w:p w:rsidR="0083406B" w:rsidRDefault="0083406B" w:rsidP="0023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F2FB7"/>
    <w:multiLevelType w:val="hybridMultilevel"/>
    <w:tmpl w:val="F03E202C"/>
    <w:lvl w:ilvl="0" w:tplc="4D38D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71D9E"/>
    <w:multiLevelType w:val="hybridMultilevel"/>
    <w:tmpl w:val="A496A5B4"/>
    <w:lvl w:ilvl="0" w:tplc="56BA994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FC2"/>
    <w:rsid w:val="00007002"/>
    <w:rsid w:val="00007E6A"/>
    <w:rsid w:val="00015EBF"/>
    <w:rsid w:val="00053BF5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213"/>
    <w:rsid w:val="001A581D"/>
    <w:rsid w:val="001C2BE0"/>
    <w:rsid w:val="001F1940"/>
    <w:rsid w:val="002010CA"/>
    <w:rsid w:val="00220186"/>
    <w:rsid w:val="002222CF"/>
    <w:rsid w:val="00235A5D"/>
    <w:rsid w:val="00236BCC"/>
    <w:rsid w:val="002645A7"/>
    <w:rsid w:val="00265BC4"/>
    <w:rsid w:val="00275D8F"/>
    <w:rsid w:val="002B14CC"/>
    <w:rsid w:val="002B2AEF"/>
    <w:rsid w:val="002C4CCA"/>
    <w:rsid w:val="002D26CA"/>
    <w:rsid w:val="002D60CA"/>
    <w:rsid w:val="002F73E2"/>
    <w:rsid w:val="003236C9"/>
    <w:rsid w:val="00334E4F"/>
    <w:rsid w:val="003353F5"/>
    <w:rsid w:val="00340857"/>
    <w:rsid w:val="00347B8D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E4F39"/>
    <w:rsid w:val="004F1855"/>
    <w:rsid w:val="004F5CCE"/>
    <w:rsid w:val="00555187"/>
    <w:rsid w:val="00557418"/>
    <w:rsid w:val="00565B4D"/>
    <w:rsid w:val="0059043F"/>
    <w:rsid w:val="005C6774"/>
    <w:rsid w:val="005E3C98"/>
    <w:rsid w:val="00600DAF"/>
    <w:rsid w:val="00622169"/>
    <w:rsid w:val="00625993"/>
    <w:rsid w:val="0063019F"/>
    <w:rsid w:val="00631D11"/>
    <w:rsid w:val="0063636F"/>
    <w:rsid w:val="00650E3A"/>
    <w:rsid w:val="00654BC5"/>
    <w:rsid w:val="00655D16"/>
    <w:rsid w:val="00660CD5"/>
    <w:rsid w:val="00674A41"/>
    <w:rsid w:val="00691DFA"/>
    <w:rsid w:val="006D0C63"/>
    <w:rsid w:val="006D5441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D70"/>
    <w:rsid w:val="00817A59"/>
    <w:rsid w:val="00825F94"/>
    <w:rsid w:val="008331F1"/>
    <w:rsid w:val="0083406B"/>
    <w:rsid w:val="0088434E"/>
    <w:rsid w:val="00890F24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51AA1"/>
    <w:rsid w:val="00975D76"/>
    <w:rsid w:val="009B3FA7"/>
    <w:rsid w:val="009B6B84"/>
    <w:rsid w:val="009B7815"/>
    <w:rsid w:val="009E522F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F7646"/>
    <w:rsid w:val="00B0089C"/>
    <w:rsid w:val="00B138BF"/>
    <w:rsid w:val="00B16507"/>
    <w:rsid w:val="00B25EED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94BEF"/>
    <w:rsid w:val="00CA1DE4"/>
    <w:rsid w:val="00CA2FEA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D299B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87117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semiHidden/>
    <w:unhideWhenUsed/>
    <w:qFormat/>
    <w:rsid w:val="001A5213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paragraph" w:styleId="a4">
    <w:name w:val="header"/>
    <w:basedOn w:val="a"/>
    <w:link w:val="a5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A5D"/>
    <w:rPr>
      <w:rFonts w:ascii="Calibri" w:eastAsia="Calibri" w:hAnsi="Calibri" w:cs="Times New Roman"/>
      <w:lang w:val="ba-RU"/>
    </w:rPr>
  </w:style>
  <w:style w:type="paragraph" w:styleId="a6">
    <w:name w:val="footer"/>
    <w:basedOn w:val="a"/>
    <w:link w:val="a7"/>
    <w:uiPriority w:val="99"/>
    <w:unhideWhenUsed/>
    <w:rsid w:val="00235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A5D"/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semiHidden/>
    <w:rsid w:val="001A5213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styleId="a8">
    <w:name w:val="List Paragraph"/>
    <w:basedOn w:val="a"/>
    <w:uiPriority w:val="34"/>
    <w:qFormat/>
    <w:rsid w:val="00951AA1"/>
    <w:pPr>
      <w:ind w:left="720"/>
      <w:contextualSpacing/>
    </w:pPr>
  </w:style>
  <w:style w:type="paragraph" w:customStyle="1" w:styleId="ConsPlusTitle">
    <w:name w:val="ConsPlusTitle"/>
    <w:rsid w:val="00F871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72E3-9FD5-437B-8935-6000BA07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4581</Words>
  <Characters>26117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Win7</cp:lastModifiedBy>
  <cp:revision>12</cp:revision>
  <cp:lastPrinted>2021-10-01T05:13:00Z</cp:lastPrinted>
  <dcterms:created xsi:type="dcterms:W3CDTF">2021-09-29T07:03:00Z</dcterms:created>
  <dcterms:modified xsi:type="dcterms:W3CDTF">2021-10-01T05:34:00Z</dcterms:modified>
</cp:coreProperties>
</file>